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8B" w:rsidRDefault="00A5118B" w:rsidP="00A5118B">
      <w:pPr>
        <w:ind w:left="720" w:hanging="720"/>
      </w:pPr>
      <w:r>
        <w:t>Working References for this Recertification</w:t>
      </w:r>
    </w:p>
    <w:p w:rsidR="00A5118B" w:rsidRDefault="00A5118B" w:rsidP="00A5118B">
      <w:pPr>
        <w:ind w:left="720" w:hanging="720"/>
      </w:pPr>
    </w:p>
    <w:p w:rsidR="0075171B" w:rsidRDefault="0075171B" w:rsidP="00A5118B">
      <w:pPr>
        <w:ind w:left="720" w:hanging="720"/>
      </w:pPr>
      <w:proofErr w:type="gramStart"/>
      <w:r w:rsidRPr="00EA3F5B">
        <w:t>Allen, D. &amp; Blythe, T. (2004).</w:t>
      </w:r>
      <w:proofErr w:type="gramEnd"/>
      <w:r w:rsidRPr="00EA3F5B">
        <w:t xml:space="preserve"> </w:t>
      </w:r>
      <w:r w:rsidRPr="00CA40D5">
        <w:rPr>
          <w:u w:val="single"/>
        </w:rPr>
        <w:t>The Facilitator’s Book of Questions: Tools for Looking Together at Student and Teacher Work</w:t>
      </w:r>
      <w:r w:rsidRPr="00EA3F5B">
        <w:rPr>
          <w:i/>
        </w:rPr>
        <w:t xml:space="preserve">. </w:t>
      </w:r>
      <w:r w:rsidRPr="00EA3F5B">
        <w:t>New York: Teachers College Press.</w:t>
      </w:r>
    </w:p>
    <w:p w:rsidR="00A5118B" w:rsidRDefault="00A5118B" w:rsidP="00A5118B">
      <w:pPr>
        <w:ind w:left="720" w:hanging="720"/>
      </w:pPr>
    </w:p>
    <w:p w:rsidR="00A5118B" w:rsidRDefault="00B71F7A" w:rsidP="00A5118B">
      <w:pPr>
        <w:ind w:left="720" w:hanging="720"/>
      </w:pPr>
      <w:proofErr w:type="spellStart"/>
      <w:r>
        <w:t>Barone</w:t>
      </w:r>
      <w:proofErr w:type="spellEnd"/>
      <w:r>
        <w:t xml:space="preserve">, T.  (2001). </w:t>
      </w:r>
      <w:r w:rsidR="00A5118B">
        <w:rPr>
          <w:u w:val="single"/>
        </w:rPr>
        <w:t>Touching Eternity: The Enduring Outcomes of Teaching</w:t>
      </w:r>
      <w:r w:rsidR="00664AF2">
        <w:t>.</w:t>
      </w:r>
      <w:r w:rsidR="00A5118B">
        <w:t xml:space="preserve">  New York:  Teachers College Press.</w:t>
      </w:r>
    </w:p>
    <w:p w:rsidR="002D2406" w:rsidRDefault="002D2406" w:rsidP="0075171B"/>
    <w:p w:rsidR="0075171B" w:rsidRDefault="0075171B" w:rsidP="0075171B">
      <w:proofErr w:type="spellStart"/>
      <w:proofErr w:type="gramStart"/>
      <w:r w:rsidRPr="00EA3F5B">
        <w:t>Breidenstein</w:t>
      </w:r>
      <w:proofErr w:type="spellEnd"/>
      <w:r w:rsidRPr="00EA3F5B">
        <w:t>, A., Fahey, K., Glickman, C., Hensley, F. (2012).</w:t>
      </w:r>
      <w:proofErr w:type="gramEnd"/>
      <w:r w:rsidRPr="00EA3F5B">
        <w:t xml:space="preserve"> </w:t>
      </w:r>
      <w:proofErr w:type="gramStart"/>
      <w:r w:rsidRPr="0075171B">
        <w:rPr>
          <w:u w:val="single"/>
        </w:rPr>
        <w:t>Leading for Powerful Learning: A Guide for Instructional Leaders</w:t>
      </w:r>
      <w:r w:rsidRPr="00EA3F5B">
        <w:rPr>
          <w:i/>
        </w:rPr>
        <w:t>.</w:t>
      </w:r>
      <w:proofErr w:type="gramEnd"/>
      <w:r w:rsidRPr="00EA3F5B">
        <w:rPr>
          <w:i/>
        </w:rPr>
        <w:t xml:space="preserve"> </w:t>
      </w:r>
      <w:r w:rsidRPr="00EA3F5B">
        <w:t>New York: Teachers College Press.</w:t>
      </w:r>
    </w:p>
    <w:p w:rsidR="0075171B" w:rsidRDefault="0075171B" w:rsidP="0075171B"/>
    <w:p w:rsidR="002D2406" w:rsidRPr="002D2406" w:rsidRDefault="002D2406" w:rsidP="00A5118B">
      <w:pPr>
        <w:ind w:left="720" w:hanging="720"/>
      </w:pPr>
      <w:proofErr w:type="gramStart"/>
      <w:r>
        <w:t>Carroll, J.</w:t>
      </w:r>
      <w:r w:rsidR="00B71F7A">
        <w:t>,</w:t>
      </w:r>
      <w:r>
        <w:t xml:space="preserve"> &amp; Wilson, E.</w:t>
      </w:r>
      <w:proofErr w:type="gramEnd"/>
      <w:r>
        <w:t xml:space="preserve">  (2008)  </w:t>
      </w:r>
      <w:r>
        <w:rPr>
          <w:u w:val="single"/>
        </w:rPr>
        <w:t xml:space="preserve">Acts of Teaching:  How to Teach Writing – A Text,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Reader, A Narrative – 2</w:t>
      </w:r>
      <w:r w:rsidRPr="002D2406">
        <w:rPr>
          <w:u w:val="single"/>
          <w:vertAlign w:val="superscript"/>
        </w:rPr>
        <w:t>nd</w:t>
      </w:r>
      <w:r>
        <w:rPr>
          <w:u w:val="single"/>
        </w:rPr>
        <w:t xml:space="preserve"> ed</w:t>
      </w:r>
      <w:r w:rsidRPr="00B71F7A">
        <w:t>.</w:t>
      </w:r>
      <w:r>
        <w:t xml:space="preserve">  Portsmouth, New Hampshire:  Heinemann.</w:t>
      </w:r>
    </w:p>
    <w:p w:rsidR="00A5118B" w:rsidRDefault="00A5118B" w:rsidP="00A5118B">
      <w:pPr>
        <w:ind w:left="720" w:hanging="720"/>
      </w:pPr>
    </w:p>
    <w:p w:rsidR="00CA40D5" w:rsidRDefault="00CA40D5" w:rsidP="00A5118B">
      <w:pPr>
        <w:ind w:left="720" w:hanging="720"/>
      </w:pPr>
      <w:proofErr w:type="spellStart"/>
      <w:r w:rsidRPr="00EA3F5B">
        <w:t>Cheliotes</w:t>
      </w:r>
      <w:proofErr w:type="spellEnd"/>
      <w:r w:rsidRPr="00EA3F5B">
        <w:t xml:space="preserve">, L.G., &amp; Reilly, M.F.  (2010). </w:t>
      </w:r>
      <w:r w:rsidRPr="00CA40D5">
        <w:rPr>
          <w:u w:val="single"/>
        </w:rPr>
        <w:t xml:space="preserve">Coaching Conversations: Transforming Your School One Conversation </w:t>
      </w:r>
      <w:proofErr w:type="gramStart"/>
      <w:r w:rsidRPr="00CA40D5">
        <w:rPr>
          <w:u w:val="single"/>
        </w:rPr>
        <w:t>At</w:t>
      </w:r>
      <w:proofErr w:type="gramEnd"/>
      <w:r w:rsidRPr="00CA40D5">
        <w:rPr>
          <w:u w:val="single"/>
        </w:rPr>
        <w:t xml:space="preserve"> A Time</w:t>
      </w:r>
      <w:r w:rsidRPr="00EA3F5B">
        <w:t>.  Thousand Oaks, CA:  Corwin Press.</w:t>
      </w:r>
    </w:p>
    <w:p w:rsidR="00CA40D5" w:rsidRDefault="00CA40D5" w:rsidP="00A5118B">
      <w:pPr>
        <w:ind w:left="720" w:hanging="720"/>
      </w:pPr>
    </w:p>
    <w:p w:rsidR="00CA40D5" w:rsidRDefault="00CA40D5" w:rsidP="00A5118B">
      <w:pPr>
        <w:ind w:left="720" w:hanging="720"/>
      </w:pPr>
      <w:proofErr w:type="spellStart"/>
      <w:proofErr w:type="gramStart"/>
      <w:r w:rsidRPr="00EA3F5B">
        <w:t>Clandinin</w:t>
      </w:r>
      <w:proofErr w:type="spellEnd"/>
      <w:r w:rsidRPr="00EA3F5B">
        <w:t xml:space="preserve">, D.J., </w:t>
      </w:r>
      <w:proofErr w:type="spellStart"/>
      <w:r w:rsidRPr="00EA3F5B">
        <w:t>Pushor</w:t>
      </w:r>
      <w:proofErr w:type="spellEnd"/>
      <w:r w:rsidRPr="00EA3F5B">
        <w:t>, D., &amp; Orr, A.M. (2007).</w:t>
      </w:r>
      <w:proofErr w:type="gramEnd"/>
      <w:r w:rsidRPr="00EA3F5B">
        <w:t xml:space="preserve"> </w:t>
      </w:r>
      <w:proofErr w:type="gramStart"/>
      <w:r w:rsidRPr="00EA3F5B">
        <w:t>Navigating Sites for Narrative Inquiry.</w:t>
      </w:r>
      <w:proofErr w:type="gramEnd"/>
      <w:r w:rsidRPr="00EA3F5B">
        <w:t xml:space="preserve"> </w:t>
      </w:r>
      <w:r w:rsidRPr="00EA3F5B">
        <w:rPr>
          <w:i/>
          <w:iCs/>
        </w:rPr>
        <w:t>Journal of Teacher Education, 58</w:t>
      </w:r>
      <w:r w:rsidRPr="00EA3F5B">
        <w:t>(1), 21-35.</w:t>
      </w:r>
    </w:p>
    <w:p w:rsidR="00CA40D5" w:rsidRDefault="00CA40D5" w:rsidP="00A5118B">
      <w:pPr>
        <w:ind w:left="720" w:hanging="720"/>
      </w:pPr>
    </w:p>
    <w:p w:rsidR="00A5118B" w:rsidRDefault="00A5118B" w:rsidP="00A5118B">
      <w:pPr>
        <w:ind w:left="720" w:hanging="720"/>
      </w:pPr>
      <w:proofErr w:type="gramStart"/>
      <w:r>
        <w:t>Connelly, F. M.</w:t>
      </w:r>
      <w:r w:rsidR="00B71F7A">
        <w:t>,</w:t>
      </w:r>
      <w:r>
        <w:t xml:space="preserve"> &amp; </w:t>
      </w:r>
      <w:proofErr w:type="spellStart"/>
      <w:r>
        <w:t>Clandinin</w:t>
      </w:r>
      <w:proofErr w:type="spellEnd"/>
      <w:r>
        <w:t>, D. J.</w:t>
      </w:r>
      <w:proofErr w:type="gramEnd"/>
      <w:r>
        <w:t xml:space="preserve">  (2004)  </w:t>
      </w:r>
      <w:r>
        <w:rPr>
          <w:u w:val="single"/>
        </w:rPr>
        <w:t>Narrative Inquiry:  Experience and Story in Qualitative Research</w:t>
      </w:r>
      <w:proofErr w:type="gramStart"/>
      <w:r w:rsidR="00B71F7A">
        <w:t>,</w:t>
      </w:r>
      <w:r>
        <w:t xml:space="preserve">  San</w:t>
      </w:r>
      <w:proofErr w:type="gramEnd"/>
      <w:r>
        <w:t xml:space="preserve"> Francisco:  </w:t>
      </w:r>
      <w:proofErr w:type="spellStart"/>
      <w:r>
        <w:t>Jossey</w:t>
      </w:r>
      <w:proofErr w:type="spellEnd"/>
      <w:r>
        <w:t>-Bass.</w:t>
      </w:r>
    </w:p>
    <w:p w:rsidR="00A5118B" w:rsidRPr="00BB5768" w:rsidRDefault="00A5118B" w:rsidP="0075171B"/>
    <w:p w:rsidR="007B5B38" w:rsidRDefault="007B5B38" w:rsidP="007B5B38">
      <w:pPr>
        <w:pStyle w:val="BodyTextIndent"/>
        <w:tabs>
          <w:tab w:val="left" w:pos="720"/>
        </w:tabs>
        <w:ind w:left="720" w:hanging="720"/>
        <w:rPr>
          <w:sz w:val="24"/>
          <w:szCs w:val="24"/>
        </w:rPr>
      </w:pPr>
      <w:proofErr w:type="gramStart"/>
      <w:r w:rsidRPr="00EA3F5B">
        <w:rPr>
          <w:sz w:val="24"/>
          <w:szCs w:val="24"/>
        </w:rPr>
        <w:t xml:space="preserve">Coulter, C., Michael, C., &amp; </w:t>
      </w:r>
      <w:proofErr w:type="spellStart"/>
      <w:r w:rsidRPr="00EA3F5B">
        <w:rPr>
          <w:sz w:val="24"/>
          <w:szCs w:val="24"/>
        </w:rPr>
        <w:t>Poynor</w:t>
      </w:r>
      <w:proofErr w:type="spellEnd"/>
      <w:r w:rsidRPr="00EA3F5B">
        <w:rPr>
          <w:sz w:val="24"/>
          <w:szCs w:val="24"/>
        </w:rPr>
        <w:t>, L. (2007).</w:t>
      </w:r>
      <w:proofErr w:type="gramEnd"/>
      <w:r w:rsidRPr="00EA3F5B">
        <w:rPr>
          <w:sz w:val="24"/>
          <w:szCs w:val="24"/>
        </w:rPr>
        <w:t xml:space="preserve"> Storytelling as Pedagogy: An Unexpected Outcome of Narrative Inquiry. </w:t>
      </w:r>
      <w:r w:rsidRPr="00EA3F5B">
        <w:rPr>
          <w:i/>
          <w:iCs/>
          <w:sz w:val="24"/>
          <w:szCs w:val="24"/>
        </w:rPr>
        <w:t>Curriculum Inquiry, 37</w:t>
      </w:r>
      <w:r w:rsidRPr="00EA3F5B">
        <w:rPr>
          <w:sz w:val="24"/>
          <w:szCs w:val="24"/>
        </w:rPr>
        <w:t>(2), 103-122.</w:t>
      </w:r>
    </w:p>
    <w:p w:rsidR="007B5B38" w:rsidRPr="00EA3F5B" w:rsidRDefault="007B5B38" w:rsidP="007B5B38">
      <w:pPr>
        <w:ind w:left="720" w:hanging="720"/>
      </w:pPr>
      <w:r w:rsidRPr="00EA3F5B">
        <w:t xml:space="preserve">Craig, C.J. (2012). Tensions in Teacher Development and Community: Variations on a Recurring School Reform Theme.  </w:t>
      </w:r>
      <w:proofErr w:type="gramStart"/>
      <w:r w:rsidRPr="00EA3F5B">
        <w:rPr>
          <w:i/>
        </w:rPr>
        <w:t>Teachers College Record.</w:t>
      </w:r>
      <w:proofErr w:type="gramEnd"/>
      <w:r w:rsidRPr="00EA3F5B">
        <w:rPr>
          <w:i/>
        </w:rPr>
        <w:t xml:space="preserve"> </w:t>
      </w:r>
      <w:proofErr w:type="gramStart"/>
      <w:r w:rsidRPr="00EA3F5B">
        <w:t>114(2).</w:t>
      </w:r>
      <w:proofErr w:type="gramEnd"/>
      <w:r w:rsidRPr="00EA3F5B">
        <w:t xml:space="preserve"> </w:t>
      </w:r>
      <w:proofErr w:type="gramStart"/>
      <w:r w:rsidRPr="00EA3F5B">
        <w:t>In press.</w:t>
      </w:r>
      <w:proofErr w:type="gramEnd"/>
    </w:p>
    <w:p w:rsidR="007B5B38" w:rsidRDefault="007B5B38" w:rsidP="007B5B38">
      <w:pPr>
        <w:pStyle w:val="References"/>
        <w:suppressAutoHyphens/>
        <w:spacing w:line="240" w:lineRule="auto"/>
        <w:ind w:left="1440"/>
        <w:rPr>
          <w:rFonts w:ascii="Times New Roman" w:hAnsi="Times New Roman"/>
          <w:szCs w:val="24"/>
        </w:rPr>
      </w:pPr>
    </w:p>
    <w:p w:rsidR="007B5B38" w:rsidRPr="00EA3F5B" w:rsidRDefault="007B5B38" w:rsidP="007B5B38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 xml:space="preserve">Craig, C.J. (2011). </w:t>
      </w:r>
      <w:proofErr w:type="gramStart"/>
      <w:r w:rsidRPr="00EA3F5B">
        <w:rPr>
          <w:rFonts w:ascii="Times New Roman" w:hAnsi="Times New Roman"/>
          <w:szCs w:val="24"/>
        </w:rPr>
        <w:t>Narrative Inquiry in Teaching and Teacher Education.</w:t>
      </w:r>
      <w:proofErr w:type="gramEnd"/>
      <w:r w:rsidRPr="00EA3F5B">
        <w:rPr>
          <w:rFonts w:ascii="Times New Roman" w:hAnsi="Times New Roman"/>
          <w:szCs w:val="24"/>
        </w:rPr>
        <w:t xml:space="preserve">  </w:t>
      </w:r>
      <w:r w:rsidRPr="00EA3F5B">
        <w:rPr>
          <w:rFonts w:ascii="Times New Roman" w:hAnsi="Times New Roman"/>
          <w:i/>
          <w:szCs w:val="24"/>
        </w:rPr>
        <w:t xml:space="preserve">Advances in Research on Teaching, </w:t>
      </w:r>
      <w:r w:rsidRPr="00EA3F5B">
        <w:rPr>
          <w:rFonts w:ascii="Times New Roman" w:hAnsi="Times New Roman"/>
          <w:szCs w:val="24"/>
        </w:rPr>
        <w:t>13, 19-42.</w:t>
      </w:r>
      <w:r w:rsidRPr="00EA3F5B">
        <w:rPr>
          <w:rFonts w:ascii="Times New Roman" w:hAnsi="Times New Roman"/>
          <w:vanish/>
          <w:szCs w:val="24"/>
        </w:rPr>
        <w:t>CrCCCcc</w:t>
      </w:r>
    </w:p>
    <w:p w:rsidR="007B5B38" w:rsidRDefault="007B5B38" w:rsidP="007B5B38">
      <w:pPr>
        <w:pStyle w:val="BodyTextIndent"/>
        <w:tabs>
          <w:tab w:val="left" w:pos="720"/>
        </w:tabs>
        <w:ind w:left="720" w:hanging="720"/>
        <w:rPr>
          <w:sz w:val="24"/>
          <w:szCs w:val="24"/>
        </w:rPr>
      </w:pPr>
    </w:p>
    <w:p w:rsidR="007B5B38" w:rsidRDefault="007B5B38" w:rsidP="007B5B38">
      <w:pPr>
        <w:ind w:left="720" w:hanging="720"/>
      </w:pPr>
      <w:r>
        <w:t xml:space="preserve">Craig, C.  (2003)  </w:t>
      </w:r>
      <w:r>
        <w:rPr>
          <w:u w:val="single"/>
        </w:rPr>
        <w:t xml:space="preserve">Narrative Inquiries of School Reform:  Storied </w:t>
      </w:r>
      <w:proofErr w:type="gramStart"/>
      <w:r>
        <w:rPr>
          <w:u w:val="single"/>
        </w:rPr>
        <w:t>Lives,</w:t>
      </w:r>
      <w:proofErr w:type="gramEnd"/>
      <w:r>
        <w:rPr>
          <w:u w:val="single"/>
        </w:rPr>
        <w:t xml:space="preserve"> Storied Landscapes, Storied Metaphors</w:t>
      </w:r>
      <w:r w:rsidR="00B71F7A">
        <w:t>.</w:t>
      </w:r>
      <w:r>
        <w:t xml:space="preserve">  </w:t>
      </w:r>
      <w:proofErr w:type="gramStart"/>
      <w:smartTag w:uri="urn:schemas-microsoft-com:office:smarttags" w:element="place">
        <w:smartTag w:uri="urn:schemas-microsoft-com:office:smarttags" w:element="City">
          <w:r>
            <w:t>Greenwich</w:t>
          </w:r>
        </w:smartTag>
        <w:proofErr w:type="gramEnd"/>
        <w:r>
          <w:t xml:space="preserve">, </w:t>
        </w:r>
        <w:smartTag w:uri="urn:schemas-microsoft-com:office:smarttags" w:element="State">
          <w:r>
            <w:t>CT</w:t>
          </w:r>
        </w:smartTag>
      </w:smartTag>
      <w:r>
        <w:t>:  Information Age Publishing.</w:t>
      </w:r>
    </w:p>
    <w:p w:rsidR="007B5B38" w:rsidRDefault="007B5B38" w:rsidP="007B5B38">
      <w:pPr>
        <w:pStyle w:val="BodyTextIndent"/>
        <w:tabs>
          <w:tab w:val="left" w:pos="720"/>
        </w:tabs>
        <w:ind w:left="720" w:hanging="720"/>
        <w:rPr>
          <w:sz w:val="24"/>
          <w:szCs w:val="24"/>
        </w:rPr>
      </w:pPr>
    </w:p>
    <w:p w:rsidR="00A5118B" w:rsidRPr="007B5B38" w:rsidRDefault="00A5118B" w:rsidP="007B5B38">
      <w:pPr>
        <w:pStyle w:val="BodyTextIndent"/>
        <w:tabs>
          <w:tab w:val="left" w:pos="720"/>
        </w:tabs>
        <w:ind w:left="720" w:hanging="720"/>
        <w:rPr>
          <w:sz w:val="24"/>
          <w:szCs w:val="24"/>
        </w:rPr>
      </w:pPr>
      <w:r w:rsidRPr="00BB5768">
        <w:rPr>
          <w:sz w:val="24"/>
          <w:szCs w:val="24"/>
        </w:rPr>
        <w:t xml:space="preserve">Craig, C. J. (1995).  Knowledge communities: A way of making sense of how beginning teachers come to know.  </w:t>
      </w:r>
      <w:r w:rsidRPr="00BB5768">
        <w:rPr>
          <w:i/>
          <w:iCs/>
          <w:sz w:val="24"/>
          <w:szCs w:val="24"/>
        </w:rPr>
        <w:t>Curriculum Inquiry,</w:t>
      </w:r>
      <w:r w:rsidRPr="00BB5768">
        <w:rPr>
          <w:sz w:val="24"/>
          <w:szCs w:val="24"/>
        </w:rPr>
        <w:t xml:space="preserve"> 25(2), 151-175.</w:t>
      </w:r>
    </w:p>
    <w:p w:rsidR="00FB55BB" w:rsidRDefault="007B5B38" w:rsidP="007B5B38">
      <w:pPr>
        <w:ind w:left="720" w:hanging="720"/>
        <w:jc w:val="both"/>
      </w:pPr>
      <w:proofErr w:type="gramStart"/>
      <w:r w:rsidRPr="00EA3F5B">
        <w:t xml:space="preserve">Craig, C.J., &amp; </w:t>
      </w:r>
      <w:proofErr w:type="spellStart"/>
      <w:r w:rsidRPr="00EA3F5B">
        <w:t>Deretchin</w:t>
      </w:r>
      <w:proofErr w:type="spellEnd"/>
      <w:r w:rsidRPr="00EA3F5B">
        <w:t>, L.F. (Eds.).</w:t>
      </w:r>
      <w:proofErr w:type="gramEnd"/>
      <w:r w:rsidRPr="00EA3F5B">
        <w:t xml:space="preserve"> </w:t>
      </w:r>
      <w:proofErr w:type="gramStart"/>
      <w:r w:rsidRPr="00EA3F5B">
        <w:t xml:space="preserve">(2009). </w:t>
      </w:r>
      <w:r w:rsidRPr="00EA3F5B">
        <w:rPr>
          <w:i/>
        </w:rPr>
        <w:t>Teacher Learning in Small Group S</w:t>
      </w:r>
      <w:r w:rsidR="00B71F7A">
        <w:rPr>
          <w:i/>
        </w:rPr>
        <w:t>ettings.</w:t>
      </w:r>
      <w:proofErr w:type="gramEnd"/>
      <w:r w:rsidR="00B71F7A">
        <w:rPr>
          <w:i/>
        </w:rPr>
        <w:t xml:space="preserve"> </w:t>
      </w:r>
      <w:r w:rsidRPr="00EA3F5B">
        <w:rPr>
          <w:i/>
        </w:rPr>
        <w:t xml:space="preserve"> </w:t>
      </w:r>
      <w:r w:rsidRPr="00B71F7A">
        <w:rPr>
          <w:u w:val="single"/>
        </w:rPr>
        <w:t>Teacher education yearbook XVII</w:t>
      </w:r>
      <w:r w:rsidRPr="00EA3F5B">
        <w:t xml:space="preserve">. Lanham, MD: </w:t>
      </w:r>
      <w:proofErr w:type="spellStart"/>
      <w:r w:rsidRPr="00EA3F5B">
        <w:t>Rowman</w:t>
      </w:r>
      <w:proofErr w:type="spellEnd"/>
      <w:r w:rsidRPr="00EA3F5B">
        <w:t xml:space="preserve"> &amp; Littlefield Education.</w:t>
      </w:r>
    </w:p>
    <w:p w:rsidR="007B5B38" w:rsidRDefault="007B5B38" w:rsidP="0075171B">
      <w:pPr>
        <w:jc w:val="both"/>
      </w:pPr>
    </w:p>
    <w:p w:rsidR="007B5B38" w:rsidRDefault="007B5B38" w:rsidP="007B5B38">
      <w:pPr>
        <w:ind w:left="720" w:hanging="720"/>
        <w:jc w:val="both"/>
      </w:pPr>
      <w:proofErr w:type="gramStart"/>
      <w:r w:rsidRPr="00EA3F5B">
        <w:t xml:space="preserve">Curtis, G.A., Reid, D., Craig, C., Gray, P., Kelley, M., Martindell, P.T., </w:t>
      </w:r>
      <w:r w:rsidR="00B71F7A">
        <w:t xml:space="preserve">&amp; </w:t>
      </w:r>
      <w:proofErr w:type="spellStart"/>
      <w:r w:rsidRPr="00EA3F5B">
        <w:t>Glamser</w:t>
      </w:r>
      <w:proofErr w:type="spellEnd"/>
      <w:r w:rsidRPr="00EA3F5B">
        <w:t>, M. (2012).</w:t>
      </w:r>
      <w:proofErr w:type="gramEnd"/>
      <w:r w:rsidRPr="00EA3F5B">
        <w:t xml:space="preserve">  </w:t>
      </w:r>
      <w:proofErr w:type="gramStart"/>
      <w:r w:rsidRPr="00B71F7A">
        <w:rPr>
          <w:i/>
        </w:rPr>
        <w:t xml:space="preserve">Braided Journeys: A </w:t>
      </w:r>
      <w:r w:rsidR="00B71F7A" w:rsidRPr="00B71F7A">
        <w:rPr>
          <w:i/>
        </w:rPr>
        <w:t>S</w:t>
      </w:r>
      <w:r w:rsidRPr="00B71F7A">
        <w:rPr>
          <w:i/>
        </w:rPr>
        <w:t xml:space="preserve">elf-study of </w:t>
      </w:r>
      <w:r w:rsidR="00B71F7A" w:rsidRPr="00B71F7A">
        <w:rPr>
          <w:i/>
        </w:rPr>
        <w:t>S</w:t>
      </w:r>
      <w:r w:rsidRPr="00B71F7A">
        <w:rPr>
          <w:i/>
        </w:rPr>
        <w:t xml:space="preserve">ustained </w:t>
      </w:r>
      <w:r w:rsidR="00B71F7A" w:rsidRPr="00B71F7A">
        <w:rPr>
          <w:i/>
        </w:rPr>
        <w:t>T</w:t>
      </w:r>
      <w:r w:rsidRPr="00B71F7A">
        <w:rPr>
          <w:i/>
        </w:rPr>
        <w:t xml:space="preserve">eacher </w:t>
      </w:r>
      <w:r w:rsidR="00B71F7A" w:rsidRPr="00B71F7A">
        <w:rPr>
          <w:i/>
        </w:rPr>
        <w:t>C</w:t>
      </w:r>
      <w:r w:rsidRPr="00B71F7A">
        <w:rPr>
          <w:i/>
        </w:rPr>
        <w:t>ollaboration.</w:t>
      </w:r>
      <w:proofErr w:type="gramEnd"/>
      <w:r w:rsidRPr="00EA3F5B">
        <w:t xml:space="preserve">  In J. Young, L. Erikson, &amp; S. </w:t>
      </w:r>
      <w:proofErr w:type="spellStart"/>
      <w:r w:rsidRPr="00EA3F5B">
        <w:t>Pinnegar</w:t>
      </w:r>
      <w:proofErr w:type="spellEnd"/>
      <w:r w:rsidRPr="00EA3F5B">
        <w:t xml:space="preserve"> (Eds.), </w:t>
      </w:r>
      <w:r w:rsidRPr="00B71F7A">
        <w:rPr>
          <w:u w:val="single"/>
        </w:rPr>
        <w:t>The Ninth International Conference on Self-Study of Teacher Education Practices</w:t>
      </w:r>
      <w:r w:rsidRPr="00EA3F5B">
        <w:rPr>
          <w:i/>
        </w:rPr>
        <w:t>.</w:t>
      </w:r>
      <w:r w:rsidRPr="00EA3F5B">
        <w:t xml:space="preserve">  Provo, UT: Brigham Young University.</w:t>
      </w:r>
    </w:p>
    <w:p w:rsidR="007B5B38" w:rsidRDefault="007B5B38" w:rsidP="0075171B">
      <w:pPr>
        <w:jc w:val="both"/>
      </w:pPr>
    </w:p>
    <w:p w:rsidR="00FB55BB" w:rsidRPr="00FB55BB" w:rsidRDefault="00FB55BB" w:rsidP="00A5118B">
      <w:pPr>
        <w:ind w:left="720" w:hanging="720"/>
        <w:jc w:val="both"/>
      </w:pPr>
      <w:proofErr w:type="gramStart"/>
      <w:r>
        <w:lastRenderedPageBreak/>
        <w:t>Darling-Hammond, L. (2010).</w:t>
      </w:r>
      <w:proofErr w:type="gramEnd"/>
      <w:r>
        <w:t xml:space="preserve">  </w:t>
      </w:r>
      <w:r>
        <w:rPr>
          <w:u w:val="single"/>
        </w:rPr>
        <w:t>The Flat World and Education:  How America’s Commitment to Equity Will Determine Our Future</w:t>
      </w:r>
      <w:r w:rsidR="00B71F7A">
        <w:t>.</w:t>
      </w:r>
      <w:r>
        <w:t xml:space="preserve">  </w:t>
      </w:r>
      <w:proofErr w:type="gramStart"/>
      <w:r>
        <w:t>New</w:t>
      </w:r>
      <w:proofErr w:type="gramEnd"/>
      <w:r>
        <w:t xml:space="preserve"> York:  Teachers College Press.</w:t>
      </w:r>
    </w:p>
    <w:p w:rsidR="00A5118B" w:rsidRDefault="00A5118B" w:rsidP="00A5118B">
      <w:pPr>
        <w:ind w:left="720" w:hanging="720"/>
      </w:pPr>
    </w:p>
    <w:p w:rsidR="007B5B38" w:rsidRDefault="007B5B38" w:rsidP="007B5B38">
      <w:pPr>
        <w:ind w:left="720" w:hanging="720"/>
      </w:pPr>
      <w:r>
        <w:t>Dewey, J.  (1938)</w:t>
      </w:r>
      <w:proofErr w:type="gramStart"/>
      <w:r w:rsidR="00B71F7A">
        <w:t>.</w:t>
      </w:r>
      <w:r>
        <w:t xml:space="preserve">  </w:t>
      </w:r>
      <w:r>
        <w:rPr>
          <w:u w:val="single"/>
        </w:rPr>
        <w:t>Education</w:t>
      </w:r>
      <w:proofErr w:type="gramEnd"/>
      <w:r>
        <w:rPr>
          <w:u w:val="single"/>
        </w:rPr>
        <w:t xml:space="preserve"> and Experience</w:t>
      </w:r>
      <w:r w:rsidR="00B71F7A">
        <w:t>.</w:t>
      </w:r>
      <w:r>
        <w:t xml:space="preserve">  New York:  Simon and Schuster.</w:t>
      </w:r>
    </w:p>
    <w:p w:rsidR="007B5B38" w:rsidRDefault="007B5B38" w:rsidP="007B5B38">
      <w:pPr>
        <w:pStyle w:val="References"/>
        <w:suppressAutoHyphens/>
        <w:spacing w:line="240" w:lineRule="auto"/>
        <w:ind w:left="0" w:firstLine="0"/>
        <w:rPr>
          <w:rFonts w:ascii="Times New Roman" w:hAnsi="Times New Roman"/>
          <w:szCs w:val="24"/>
        </w:rPr>
      </w:pPr>
    </w:p>
    <w:p w:rsidR="007B5B38" w:rsidRPr="00EA3F5B" w:rsidRDefault="007B5B38" w:rsidP="007B5B38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 xml:space="preserve">Easton, L.B., (2009). </w:t>
      </w:r>
      <w:proofErr w:type="gramStart"/>
      <w:r w:rsidRPr="007B5B38">
        <w:rPr>
          <w:rFonts w:ascii="Times New Roman" w:hAnsi="Times New Roman"/>
          <w:szCs w:val="24"/>
          <w:u w:val="single"/>
        </w:rPr>
        <w:t>Protocols for Professional Learning</w:t>
      </w:r>
      <w:r w:rsidRPr="00EA3F5B">
        <w:rPr>
          <w:rFonts w:ascii="Times New Roman" w:hAnsi="Times New Roman"/>
          <w:i/>
          <w:szCs w:val="24"/>
        </w:rPr>
        <w:t>.</w:t>
      </w:r>
      <w:proofErr w:type="gramEnd"/>
      <w:r w:rsidRPr="00EA3F5B">
        <w:rPr>
          <w:rFonts w:ascii="Times New Roman" w:hAnsi="Times New Roman"/>
          <w:i/>
          <w:szCs w:val="24"/>
        </w:rPr>
        <w:t xml:space="preserve">  </w:t>
      </w:r>
      <w:r w:rsidRPr="00EA3F5B">
        <w:rPr>
          <w:rFonts w:ascii="Times New Roman" w:hAnsi="Times New Roman"/>
          <w:szCs w:val="24"/>
        </w:rPr>
        <w:t>Alexandria, VA: Association for Supervision and Curriculum Development.</w:t>
      </w:r>
    </w:p>
    <w:p w:rsidR="00904AEF" w:rsidRDefault="00904AEF" w:rsidP="007B5B38"/>
    <w:p w:rsidR="00904AEF" w:rsidRPr="00904AEF" w:rsidRDefault="00B71F7A" w:rsidP="00A5118B">
      <w:pPr>
        <w:ind w:left="720" w:hanging="720"/>
      </w:pPr>
      <w:proofErr w:type="spellStart"/>
      <w:r>
        <w:t>Fullan</w:t>
      </w:r>
      <w:proofErr w:type="spellEnd"/>
      <w:r>
        <w:t xml:space="preserve">, M.  </w:t>
      </w:r>
      <w:proofErr w:type="gramStart"/>
      <w:r>
        <w:t>(2006).</w:t>
      </w:r>
      <w:r w:rsidR="00904AEF">
        <w:t xml:space="preserve"> </w:t>
      </w:r>
      <w:r w:rsidR="00904AEF">
        <w:rPr>
          <w:u w:val="single"/>
        </w:rPr>
        <w:t>Turnaround Leadership</w:t>
      </w:r>
      <w:r>
        <w:t>.</w:t>
      </w:r>
      <w:proofErr w:type="gramEnd"/>
      <w:r w:rsidR="00904AEF">
        <w:t xml:space="preserve"> San Francisco:  </w:t>
      </w:r>
      <w:proofErr w:type="spellStart"/>
      <w:r w:rsidR="00904AEF">
        <w:t>Jossey</w:t>
      </w:r>
      <w:proofErr w:type="spellEnd"/>
      <w:r w:rsidR="00904AEF">
        <w:t>-Bass.</w:t>
      </w:r>
    </w:p>
    <w:p w:rsidR="00A5118B" w:rsidRDefault="00A5118B" w:rsidP="00A5118B">
      <w:pPr>
        <w:ind w:left="720" w:hanging="720"/>
      </w:pPr>
    </w:p>
    <w:p w:rsidR="007B5B38" w:rsidRPr="00B94A3A" w:rsidRDefault="00B71F7A" w:rsidP="00B94A3A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Gray, P.  (2008).</w:t>
      </w:r>
      <w:r w:rsidR="007B5B38" w:rsidRPr="00EA3F5B">
        <w:rPr>
          <w:rFonts w:ascii="Times New Roman" w:hAnsi="Times New Roman"/>
          <w:szCs w:val="24"/>
        </w:rPr>
        <w:t xml:space="preserve"> </w:t>
      </w:r>
      <w:r w:rsidR="007B5B38" w:rsidRPr="00B71F7A">
        <w:rPr>
          <w:rFonts w:ascii="Times New Roman" w:hAnsi="Times New Roman"/>
          <w:i/>
          <w:szCs w:val="24"/>
        </w:rPr>
        <w:t>Narrative Ways of Knowing:  Using Portfolios to Illuminate Teacher Learning from a Knowledge Community Perspective.</w:t>
      </w:r>
      <w:r w:rsidR="007B5B38" w:rsidRPr="00EA3F5B">
        <w:rPr>
          <w:rFonts w:ascii="Times New Roman" w:hAnsi="Times New Roman"/>
          <w:szCs w:val="24"/>
        </w:rPr>
        <w:t xml:space="preserve">  </w:t>
      </w:r>
      <w:proofErr w:type="gramStart"/>
      <w:r w:rsidR="007B5B38" w:rsidRPr="00EA3F5B">
        <w:rPr>
          <w:rFonts w:ascii="Times New Roman" w:hAnsi="Times New Roman"/>
          <w:szCs w:val="24"/>
        </w:rPr>
        <w:t>Dissertation.</w:t>
      </w:r>
      <w:proofErr w:type="gramEnd"/>
    </w:p>
    <w:p w:rsidR="007B5B38" w:rsidRDefault="007B5B38" w:rsidP="00A5118B">
      <w:pPr>
        <w:ind w:left="720" w:hanging="720"/>
      </w:pPr>
    </w:p>
    <w:p w:rsidR="00B94A3A" w:rsidRPr="00EA3F5B" w:rsidRDefault="00B94A3A" w:rsidP="00B94A3A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 xml:space="preserve">Hargrove, R. (2003).  </w:t>
      </w:r>
      <w:proofErr w:type="gramStart"/>
      <w:r w:rsidRPr="00B94A3A">
        <w:rPr>
          <w:rFonts w:ascii="Times New Roman" w:hAnsi="Times New Roman"/>
          <w:szCs w:val="24"/>
          <w:u w:val="single"/>
        </w:rPr>
        <w:t>Masterful Coaching</w:t>
      </w:r>
      <w:r w:rsidRPr="00EA3F5B">
        <w:rPr>
          <w:rFonts w:ascii="Times New Roman" w:hAnsi="Times New Roman"/>
          <w:i/>
          <w:szCs w:val="24"/>
        </w:rPr>
        <w:t>.</w:t>
      </w:r>
      <w:proofErr w:type="gramEnd"/>
      <w:r w:rsidRPr="00EA3F5B">
        <w:rPr>
          <w:rFonts w:ascii="Times New Roman" w:hAnsi="Times New Roman"/>
          <w:i/>
          <w:szCs w:val="24"/>
        </w:rPr>
        <w:t xml:space="preserve">  </w:t>
      </w:r>
      <w:r w:rsidRPr="00EA3F5B">
        <w:rPr>
          <w:rFonts w:ascii="Times New Roman" w:hAnsi="Times New Roman"/>
          <w:szCs w:val="24"/>
        </w:rPr>
        <w:t xml:space="preserve">San Francisco:  </w:t>
      </w:r>
      <w:proofErr w:type="spellStart"/>
      <w:r w:rsidRPr="00EA3F5B">
        <w:rPr>
          <w:rFonts w:ascii="Times New Roman" w:hAnsi="Times New Roman"/>
          <w:szCs w:val="24"/>
        </w:rPr>
        <w:t>Jossey</w:t>
      </w:r>
      <w:proofErr w:type="spellEnd"/>
      <w:r w:rsidRPr="00EA3F5B">
        <w:rPr>
          <w:rFonts w:ascii="Times New Roman" w:hAnsi="Times New Roman"/>
          <w:szCs w:val="24"/>
        </w:rPr>
        <w:t xml:space="preserve">-Bass. </w:t>
      </w:r>
    </w:p>
    <w:p w:rsidR="00B94A3A" w:rsidRDefault="00B94A3A" w:rsidP="00B94A3A"/>
    <w:p w:rsidR="00A5118B" w:rsidRDefault="00A5118B" w:rsidP="00A5118B">
      <w:pPr>
        <w:ind w:left="720" w:hanging="720"/>
      </w:pPr>
      <w:proofErr w:type="gramStart"/>
      <w:r>
        <w:t>Hollingsworth, S., &amp; Cody, A.</w:t>
      </w:r>
      <w:proofErr w:type="gramEnd"/>
      <w:r>
        <w:t xml:space="preserve">  (1994)  </w:t>
      </w:r>
      <w:r w:rsidRPr="000A3DDB">
        <w:t xml:space="preserve"> </w:t>
      </w:r>
      <w:r w:rsidRPr="000A3DDB">
        <w:rPr>
          <w:u w:val="single"/>
        </w:rPr>
        <w:t xml:space="preserve">Teacher Research &amp; Urban Literacy Education: Lessons &amp; Conversations in a Feminist </w:t>
      </w:r>
      <w:proofErr w:type="gramStart"/>
      <w:r w:rsidRPr="000A3DDB">
        <w:rPr>
          <w:u w:val="single"/>
        </w:rPr>
        <w:t>Key</w:t>
      </w:r>
      <w:r>
        <w:t xml:space="preserve"> </w:t>
      </w:r>
      <w:r w:rsidR="00B94A3A">
        <w:t>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 Teachers College Press.</w:t>
      </w:r>
    </w:p>
    <w:p w:rsidR="00A5118B" w:rsidRPr="000A3DDB" w:rsidRDefault="00A5118B" w:rsidP="00A5118B">
      <w:pPr>
        <w:ind w:left="720" w:hanging="720"/>
      </w:pPr>
    </w:p>
    <w:p w:rsidR="00A5118B" w:rsidRDefault="00A5118B" w:rsidP="00A5118B">
      <w:proofErr w:type="gramStart"/>
      <w:r>
        <w:t>Justice, T. &amp; Jamieson, D. W.</w:t>
      </w:r>
      <w:proofErr w:type="gramEnd"/>
      <w:r>
        <w:t xml:space="preserve">  (1999). </w:t>
      </w:r>
      <w:r>
        <w:rPr>
          <w:u w:val="single"/>
        </w:rPr>
        <w:t xml:space="preserve">The Facilitator’s </w:t>
      </w:r>
      <w:proofErr w:type="spellStart"/>
      <w:proofErr w:type="gramStart"/>
      <w:r>
        <w:rPr>
          <w:u w:val="single"/>
        </w:rPr>
        <w:t>Fieldbook</w:t>
      </w:r>
      <w:proofErr w:type="spellEnd"/>
      <w:r>
        <w:t xml:space="preserve">  </w:t>
      </w:r>
      <w:smartTag w:uri="urn:schemas-microsoft-com:office:smarttags" w:element="place">
        <w:smartTag w:uri="urn:schemas-microsoft-com:office:smarttags" w:element="State">
          <w:r>
            <w:t>New</w:t>
          </w:r>
          <w:proofErr w:type="gramEnd"/>
          <w:r>
            <w:t xml:space="preserve"> York</w:t>
          </w:r>
        </w:smartTag>
      </w:smartTag>
      <w:r>
        <w:t>:  HRD Press, Inc.</w:t>
      </w:r>
    </w:p>
    <w:p w:rsidR="00B94A3A" w:rsidRDefault="00B94A3A" w:rsidP="00A5118B"/>
    <w:p w:rsidR="00B94A3A" w:rsidRPr="00EA3F5B" w:rsidRDefault="00B94A3A" w:rsidP="00B94A3A">
      <w:pPr>
        <w:pStyle w:val="References"/>
        <w:tabs>
          <w:tab w:val="clear" w:pos="576"/>
          <w:tab w:val="left" w:pos="720"/>
        </w:tabs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 xml:space="preserve">Kelley, M. (2011b).  </w:t>
      </w:r>
      <w:r w:rsidRPr="00EA3F5B">
        <w:rPr>
          <w:rFonts w:ascii="Times New Roman" w:hAnsi="Times New Roman"/>
          <w:i/>
          <w:szCs w:val="24"/>
        </w:rPr>
        <w:t xml:space="preserve">Critical Friends Groups: Building Teacher Knowledge </w:t>
      </w:r>
      <w:proofErr w:type="gramStart"/>
      <w:r w:rsidRPr="00EA3F5B">
        <w:rPr>
          <w:rFonts w:ascii="Times New Roman" w:hAnsi="Times New Roman"/>
          <w:i/>
          <w:szCs w:val="24"/>
        </w:rPr>
        <w:t>Through</w:t>
      </w:r>
      <w:proofErr w:type="gramEnd"/>
      <w:r w:rsidRPr="00EA3F5B">
        <w:rPr>
          <w:rFonts w:ascii="Times New Roman" w:hAnsi="Times New Roman"/>
          <w:i/>
          <w:szCs w:val="24"/>
        </w:rPr>
        <w:t xml:space="preserve"> Collaboration and Reflections.  </w:t>
      </w:r>
      <w:r w:rsidRPr="00EA3F5B">
        <w:rPr>
          <w:rFonts w:ascii="Times New Roman" w:hAnsi="Times New Roman"/>
          <w:szCs w:val="24"/>
        </w:rPr>
        <w:t xml:space="preserve">Unpublished candidacy paper. </w:t>
      </w:r>
      <w:proofErr w:type="gramStart"/>
      <w:r w:rsidRPr="00EA3F5B">
        <w:rPr>
          <w:rFonts w:ascii="Times New Roman" w:hAnsi="Times New Roman"/>
          <w:szCs w:val="24"/>
        </w:rPr>
        <w:t>College of Education, University of Houston, Houston, TX.</w:t>
      </w:r>
      <w:proofErr w:type="gramEnd"/>
    </w:p>
    <w:p w:rsidR="00B94A3A" w:rsidRDefault="00B94A3A" w:rsidP="00A5118B"/>
    <w:p w:rsidR="00B94A3A" w:rsidRPr="00EA3F5B" w:rsidRDefault="00B94A3A" w:rsidP="00B94A3A">
      <w:pPr>
        <w:ind w:left="720" w:hanging="720"/>
      </w:pPr>
      <w:proofErr w:type="gramStart"/>
      <w:r w:rsidRPr="00EA3F5B">
        <w:t>Kelley, M., Craig, C.J., Martindell, P.T., Reid, D., Curtis, G.A., Day, J. et al. (2008, March).</w:t>
      </w:r>
      <w:proofErr w:type="gramEnd"/>
      <w:r w:rsidRPr="00EA3F5B">
        <w:t xml:space="preserve"> </w:t>
      </w:r>
      <w:proofErr w:type="gramStart"/>
      <w:r w:rsidRPr="00EA3F5B">
        <w:rPr>
          <w:i/>
        </w:rPr>
        <w:t>Mapping the Journey of Collaborative Reflective Practices through Traveling Journals.</w:t>
      </w:r>
      <w:proofErr w:type="gramEnd"/>
      <w:r w:rsidRPr="00EA3F5B">
        <w:rPr>
          <w:i/>
        </w:rPr>
        <w:t xml:space="preserve"> </w:t>
      </w:r>
      <w:proofErr w:type="gramStart"/>
      <w:r w:rsidRPr="00EA3F5B">
        <w:t>Paper presentation at AERA, New York, NY.</w:t>
      </w:r>
      <w:proofErr w:type="gramEnd"/>
    </w:p>
    <w:p w:rsidR="00A5118B" w:rsidRDefault="00A5118B" w:rsidP="00A5118B"/>
    <w:p w:rsidR="00B94A3A" w:rsidRPr="00EA3F5B" w:rsidRDefault="00B94A3A" w:rsidP="00B94A3A">
      <w:pPr>
        <w:ind w:left="720" w:hanging="720"/>
        <w:rPr>
          <w:rFonts w:eastAsia="Calibri"/>
        </w:rPr>
      </w:pPr>
      <w:proofErr w:type="gramStart"/>
      <w:r w:rsidRPr="00EA3F5B">
        <w:rPr>
          <w:rFonts w:eastAsia="Calibri"/>
        </w:rPr>
        <w:t xml:space="preserve">Kelley, M., Reid, D., Curtis, C., Venable, R., Martindell, P.T., &amp; </w:t>
      </w:r>
      <w:proofErr w:type="spellStart"/>
      <w:r w:rsidRPr="00EA3F5B">
        <w:rPr>
          <w:rFonts w:eastAsia="Calibri"/>
        </w:rPr>
        <w:t>Hamacher</w:t>
      </w:r>
      <w:proofErr w:type="spellEnd"/>
      <w:r w:rsidRPr="00EA3F5B">
        <w:rPr>
          <w:rFonts w:eastAsia="Calibri"/>
        </w:rPr>
        <w:t>, A. (2007).</w:t>
      </w:r>
      <w:proofErr w:type="gramEnd"/>
      <w:r w:rsidRPr="00EA3F5B">
        <w:rPr>
          <w:rFonts w:eastAsia="Calibri"/>
        </w:rPr>
        <w:t xml:space="preserve"> Division 1: Philosophy, history, and design of accountability systems – Overview and Framework, Summary and Implications. In </w:t>
      </w:r>
      <w:proofErr w:type="spellStart"/>
      <w:r w:rsidRPr="00EA3F5B">
        <w:rPr>
          <w:rFonts w:eastAsia="Calibri"/>
        </w:rPr>
        <w:t>Deretchin</w:t>
      </w:r>
      <w:proofErr w:type="spellEnd"/>
      <w:r w:rsidRPr="00EA3F5B">
        <w:rPr>
          <w:rFonts w:eastAsia="Calibri"/>
        </w:rPr>
        <w:t xml:space="preserve">, L.F., &amp; Craig, C.J. (Eds.) </w:t>
      </w:r>
      <w:r w:rsidRPr="00B71F7A">
        <w:rPr>
          <w:rFonts w:eastAsia="Calibri"/>
          <w:iCs/>
          <w:u w:val="single"/>
        </w:rPr>
        <w:t xml:space="preserve">International research on the impact of accountability systems: Teacher Education Yearbook </w:t>
      </w:r>
      <w:r w:rsidRPr="00B71F7A">
        <w:rPr>
          <w:rFonts w:eastAsia="Calibri"/>
          <w:u w:val="single"/>
        </w:rPr>
        <w:t>XV</w:t>
      </w:r>
      <w:r w:rsidRPr="00EA3F5B">
        <w:rPr>
          <w:rFonts w:eastAsia="Calibri"/>
        </w:rPr>
        <w:t xml:space="preserve"> (pp. 43 – 46). Lanham, MD: Rowan &amp; Littlefield</w:t>
      </w:r>
      <w:r w:rsidRPr="00EA3F5B">
        <w:rPr>
          <w:rFonts w:eastAsia="Calibri"/>
          <w:i/>
          <w:iCs/>
        </w:rPr>
        <w:t xml:space="preserve"> </w:t>
      </w:r>
      <w:r w:rsidRPr="00EA3F5B">
        <w:rPr>
          <w:rFonts w:eastAsia="Calibri"/>
        </w:rPr>
        <w:t>Education.</w:t>
      </w:r>
    </w:p>
    <w:p w:rsidR="00B94A3A" w:rsidRDefault="00B94A3A" w:rsidP="00A5118B"/>
    <w:p w:rsidR="00B94A3A" w:rsidRDefault="00B94A3A" w:rsidP="00B94A3A">
      <w:pPr>
        <w:ind w:left="720" w:hanging="720"/>
      </w:pPr>
      <w:proofErr w:type="gramStart"/>
      <w:smartTag w:uri="urn:schemas-microsoft-com:office:smarttags" w:element="place">
        <w:smartTag w:uri="urn:schemas-microsoft-com:office:smarttags" w:element="City">
          <w:r>
            <w:t>Lyons</w:t>
          </w:r>
        </w:smartTag>
      </w:smartTag>
      <w:r>
        <w:t>, N.</w:t>
      </w:r>
      <w:proofErr w:type="gramEnd"/>
      <w:r>
        <w:t xml:space="preserve">  &amp; </w:t>
      </w:r>
      <w:proofErr w:type="spellStart"/>
      <w:r>
        <w:t>LaBoskey</w:t>
      </w:r>
      <w:proofErr w:type="spellEnd"/>
      <w:r>
        <w:t xml:space="preserve">, V.  (2002)  </w:t>
      </w:r>
      <w:r>
        <w:rPr>
          <w:u w:val="single"/>
        </w:rPr>
        <w:t xml:space="preserve">Narrative Inquiry in Practice:  Advancing the Knowledge of </w:t>
      </w:r>
      <w:proofErr w:type="gramStart"/>
      <w:r>
        <w:rPr>
          <w:u w:val="single"/>
        </w:rPr>
        <w:t>Teaching</w:t>
      </w:r>
      <w:r>
        <w:t xml:space="preserve">  New</w:t>
      </w:r>
      <w:proofErr w:type="gramEnd"/>
      <w:r>
        <w:t xml:space="preserve"> York:  Teachers College Press.</w:t>
      </w:r>
    </w:p>
    <w:p w:rsidR="00B71F7A" w:rsidRDefault="00B71F7A" w:rsidP="00B94A3A">
      <w:pPr>
        <w:ind w:left="720" w:hanging="720"/>
      </w:pPr>
    </w:p>
    <w:p w:rsidR="00B71F7A" w:rsidRPr="00B71F7A" w:rsidRDefault="00B71F7A" w:rsidP="00B94A3A">
      <w:pPr>
        <w:ind w:left="720" w:hanging="720"/>
      </w:pPr>
      <w:r>
        <w:t xml:space="preserve">Martindell, P.T. (2012).  </w:t>
      </w:r>
      <w:proofErr w:type="gramStart"/>
      <w:r>
        <w:rPr>
          <w:bCs/>
          <w:i/>
          <w:color w:val="000000"/>
        </w:rPr>
        <w:t>A Narrative Inquiry into the Influence of Coaching Methodology on Three Specific Teacher Knowledge C</w:t>
      </w:r>
      <w:r w:rsidRPr="00B71F7A">
        <w:rPr>
          <w:bCs/>
          <w:i/>
          <w:color w:val="000000"/>
        </w:rPr>
        <w:t>ommunities</w:t>
      </w:r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 </w:t>
      </w:r>
      <w:proofErr w:type="gramStart"/>
      <w:r>
        <w:rPr>
          <w:bCs/>
          <w:color w:val="000000"/>
        </w:rPr>
        <w:t>Dissertation.</w:t>
      </w:r>
      <w:proofErr w:type="gramEnd"/>
    </w:p>
    <w:p w:rsidR="00B94A3A" w:rsidRDefault="00B94A3A" w:rsidP="00B94A3A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</w:p>
    <w:p w:rsidR="00B94A3A" w:rsidRPr="00EA3F5B" w:rsidRDefault="00B94A3A" w:rsidP="00B94A3A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>Martindell, P.T.</w:t>
      </w:r>
      <w:r w:rsidRPr="00EA3F5B">
        <w:rPr>
          <w:rFonts w:ascii="Times New Roman" w:hAnsi="Times New Roman"/>
          <w:color w:val="4F81BD"/>
          <w:szCs w:val="24"/>
        </w:rPr>
        <w:t xml:space="preserve"> </w:t>
      </w:r>
      <w:r w:rsidRPr="00EA3F5B">
        <w:rPr>
          <w:rFonts w:ascii="Times New Roman" w:hAnsi="Times New Roman"/>
          <w:szCs w:val="24"/>
        </w:rPr>
        <w:t xml:space="preserve">(2011).  </w:t>
      </w:r>
      <w:proofErr w:type="gramStart"/>
      <w:r w:rsidRPr="00EA3F5B">
        <w:rPr>
          <w:rFonts w:ascii="Times New Roman" w:hAnsi="Times New Roman"/>
          <w:i/>
          <w:szCs w:val="24"/>
        </w:rPr>
        <w:t>A Narrative Study of the Houston ISD Literacy Coach Partnership with Houston A+ Challenge.</w:t>
      </w:r>
      <w:proofErr w:type="gramEnd"/>
      <w:r w:rsidRPr="00EA3F5B">
        <w:rPr>
          <w:rFonts w:ascii="Times New Roman" w:hAnsi="Times New Roman"/>
          <w:i/>
          <w:szCs w:val="24"/>
        </w:rPr>
        <w:t xml:space="preserve"> </w:t>
      </w:r>
      <w:r w:rsidRPr="00EA3F5B">
        <w:rPr>
          <w:rFonts w:ascii="Times New Roman" w:hAnsi="Times New Roman"/>
          <w:szCs w:val="24"/>
        </w:rPr>
        <w:t xml:space="preserve">Unpublished candidacy paper. </w:t>
      </w:r>
      <w:proofErr w:type="gramStart"/>
      <w:r w:rsidRPr="00EA3F5B">
        <w:rPr>
          <w:rFonts w:ascii="Times New Roman" w:hAnsi="Times New Roman"/>
          <w:szCs w:val="24"/>
        </w:rPr>
        <w:t>College of Education, University of Houston, Houston, TX.</w:t>
      </w:r>
      <w:proofErr w:type="gramEnd"/>
    </w:p>
    <w:p w:rsidR="00B94A3A" w:rsidRDefault="00B94A3A" w:rsidP="00A5118B"/>
    <w:p w:rsidR="00B94A3A" w:rsidRPr="00EA3F5B" w:rsidRDefault="00B94A3A" w:rsidP="00B94A3A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proofErr w:type="gramStart"/>
      <w:r w:rsidRPr="00EA3F5B">
        <w:rPr>
          <w:rFonts w:ascii="Times New Roman" w:hAnsi="Times New Roman"/>
          <w:szCs w:val="24"/>
        </w:rPr>
        <w:lastRenderedPageBreak/>
        <w:t xml:space="preserve">Martindell, P.T., &amp; </w:t>
      </w:r>
      <w:proofErr w:type="spellStart"/>
      <w:r w:rsidRPr="00EA3F5B">
        <w:rPr>
          <w:rFonts w:ascii="Times New Roman" w:hAnsi="Times New Roman"/>
          <w:szCs w:val="24"/>
        </w:rPr>
        <w:t>Jenlink</w:t>
      </w:r>
      <w:proofErr w:type="spellEnd"/>
      <w:r w:rsidRPr="00EA3F5B">
        <w:rPr>
          <w:rFonts w:ascii="Times New Roman" w:hAnsi="Times New Roman"/>
          <w:szCs w:val="24"/>
        </w:rPr>
        <w:t>, P.M. (2002).</w:t>
      </w:r>
      <w:proofErr w:type="gramEnd"/>
      <w:r w:rsidRPr="00EA3F5B">
        <w:rPr>
          <w:rFonts w:ascii="Times New Roman" w:hAnsi="Times New Roman"/>
          <w:szCs w:val="24"/>
        </w:rPr>
        <w:t xml:space="preserve">  Teaching and Inquiry: A Conversation with P. Tim Martindell, Language Arts Teacher in the Charles r. Drew Academy, Aldine Independent School District. </w:t>
      </w:r>
      <w:r w:rsidRPr="00EA3F5B">
        <w:rPr>
          <w:rFonts w:ascii="Times New Roman" w:hAnsi="Times New Roman"/>
          <w:i/>
          <w:szCs w:val="24"/>
        </w:rPr>
        <w:t xml:space="preserve"> Teacher Education and Practice, </w:t>
      </w:r>
      <w:r w:rsidRPr="00EA3F5B">
        <w:rPr>
          <w:rFonts w:ascii="Times New Roman" w:hAnsi="Times New Roman"/>
          <w:szCs w:val="24"/>
        </w:rPr>
        <w:t xml:space="preserve">15(4), 106-116. </w:t>
      </w:r>
    </w:p>
    <w:p w:rsidR="00B94A3A" w:rsidRDefault="00B94A3A" w:rsidP="00A5118B"/>
    <w:p w:rsidR="00B94A3A" w:rsidRPr="00EA3F5B" w:rsidRDefault="00B94A3A" w:rsidP="00B94A3A">
      <w:pPr>
        <w:ind w:left="720" w:hanging="720"/>
      </w:pPr>
      <w:proofErr w:type="gramStart"/>
      <w:r w:rsidRPr="00EA3F5B">
        <w:t xml:space="preserve">McDonald, J.P., Mohr, N., </w:t>
      </w:r>
      <w:proofErr w:type="spellStart"/>
      <w:r w:rsidRPr="00EA3F5B">
        <w:t>Dichter</w:t>
      </w:r>
      <w:proofErr w:type="spellEnd"/>
      <w:r w:rsidRPr="00EA3F5B">
        <w:t>, A., &amp; McDonald, E.C. (2007).</w:t>
      </w:r>
      <w:proofErr w:type="gramEnd"/>
      <w:r w:rsidRPr="00EA3F5B">
        <w:t xml:space="preserve"> </w:t>
      </w:r>
      <w:r w:rsidRPr="00D269D6">
        <w:rPr>
          <w:u w:val="single"/>
        </w:rPr>
        <w:t>The power of protocols: An educator’s guide to better practice (2</w:t>
      </w:r>
      <w:r w:rsidRPr="00D269D6">
        <w:rPr>
          <w:u w:val="single"/>
          <w:vertAlign w:val="superscript"/>
        </w:rPr>
        <w:t>nd</w:t>
      </w:r>
      <w:r w:rsidRPr="00D269D6">
        <w:rPr>
          <w:u w:val="single"/>
        </w:rPr>
        <w:t xml:space="preserve"> </w:t>
      </w:r>
      <w:proofErr w:type="gramStart"/>
      <w:r w:rsidRPr="00D269D6">
        <w:rPr>
          <w:u w:val="single"/>
        </w:rPr>
        <w:t>ed</w:t>
      </w:r>
      <w:proofErr w:type="gramEnd"/>
      <w:r w:rsidRPr="00D269D6">
        <w:rPr>
          <w:u w:val="single"/>
        </w:rPr>
        <w:t>.)</w:t>
      </w:r>
      <w:r w:rsidRPr="00EA3F5B">
        <w:t>. New York: Teachers College Press.</w:t>
      </w:r>
    </w:p>
    <w:p w:rsidR="00A5118B" w:rsidRDefault="00A5118B" w:rsidP="00B94A3A"/>
    <w:p w:rsidR="00A5118B" w:rsidRDefault="00A5118B" w:rsidP="00A5118B">
      <w:pPr>
        <w:ind w:left="720" w:hanging="720"/>
      </w:pPr>
      <w:proofErr w:type="gramStart"/>
      <w:r w:rsidRPr="00BB5768">
        <w:t>Olson, Margaret &amp; Craig, Cheryl J.</w:t>
      </w:r>
      <w:proofErr w:type="gramEnd"/>
      <w:r w:rsidR="007B5B38">
        <w:t xml:space="preserve"> </w:t>
      </w:r>
      <w:r w:rsidRPr="00BB5768">
        <w:t xml:space="preserve"> (2001).  Opportunities and challenges in the development of teachers’ knowledge: The development of narrative authority through knowledge communities.  </w:t>
      </w:r>
      <w:proofErr w:type="gramStart"/>
      <w:r w:rsidRPr="00BB5768">
        <w:rPr>
          <w:i/>
          <w:iCs/>
        </w:rPr>
        <w:t>Teaching and Teacher Education.</w:t>
      </w:r>
      <w:proofErr w:type="gramEnd"/>
      <w:r w:rsidRPr="00BB5768">
        <w:rPr>
          <w:i/>
          <w:iCs/>
        </w:rPr>
        <w:t xml:space="preserve">  </w:t>
      </w:r>
      <w:proofErr w:type="gramStart"/>
      <w:r w:rsidRPr="00BB5768">
        <w:t>17(7).</w:t>
      </w:r>
      <w:proofErr w:type="gramEnd"/>
    </w:p>
    <w:p w:rsidR="00A5118B" w:rsidRDefault="00A5118B" w:rsidP="00A5118B">
      <w:pPr>
        <w:ind w:left="720" w:hanging="720"/>
      </w:pPr>
    </w:p>
    <w:p w:rsidR="00A5118B" w:rsidRPr="007D0181" w:rsidRDefault="00A5118B" w:rsidP="00A5118B">
      <w:pPr>
        <w:ind w:left="720" w:hanging="720"/>
      </w:pPr>
      <w:proofErr w:type="gramStart"/>
      <w:r>
        <w:t xml:space="preserve">Reeves, D. </w:t>
      </w:r>
      <w:r w:rsidR="00D269D6">
        <w:t>&amp; Allison, E.</w:t>
      </w:r>
      <w:proofErr w:type="gramEnd"/>
      <w:r w:rsidR="00D269D6">
        <w:t xml:space="preserve">  (2009). </w:t>
      </w:r>
      <w:r>
        <w:rPr>
          <w:u w:val="single"/>
        </w:rPr>
        <w:t xml:space="preserve">Renewal Coaching: Sustainable Change for Individuals and Organizations, </w:t>
      </w:r>
      <w:r>
        <w:t xml:space="preserve">San Francisco:  </w:t>
      </w:r>
      <w:proofErr w:type="spellStart"/>
      <w:r>
        <w:t>Jossey</w:t>
      </w:r>
      <w:proofErr w:type="spellEnd"/>
      <w:r>
        <w:t>-Bass.</w:t>
      </w:r>
    </w:p>
    <w:p w:rsidR="00A5118B" w:rsidRDefault="00A5118B" w:rsidP="00A5118B">
      <w:pPr>
        <w:ind w:left="720" w:hanging="720"/>
      </w:pPr>
    </w:p>
    <w:p w:rsidR="00B94A3A" w:rsidRPr="00EA3F5B" w:rsidRDefault="00B94A3A" w:rsidP="00B94A3A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 xml:space="preserve">Reid, D.J. (2011a). </w:t>
      </w:r>
      <w:proofErr w:type="gramStart"/>
      <w:r w:rsidRPr="00EA3F5B">
        <w:rPr>
          <w:rFonts w:ascii="Times New Roman" w:hAnsi="Times New Roman"/>
          <w:szCs w:val="24"/>
        </w:rPr>
        <w:t>Taming the Tension: Harnessing Conflict to Deepen Relationships and Strengthen Collaboration.</w:t>
      </w:r>
      <w:proofErr w:type="gramEnd"/>
      <w:r w:rsidRPr="00EA3F5B">
        <w:rPr>
          <w:rFonts w:ascii="Times New Roman" w:hAnsi="Times New Roman"/>
          <w:szCs w:val="24"/>
        </w:rPr>
        <w:t xml:space="preserve"> </w:t>
      </w:r>
      <w:proofErr w:type="gramStart"/>
      <w:r w:rsidRPr="00EA3F5B">
        <w:rPr>
          <w:rFonts w:ascii="Times New Roman" w:hAnsi="Times New Roman"/>
          <w:i/>
          <w:szCs w:val="24"/>
        </w:rPr>
        <w:t>Kentucky English Bulletin.</w:t>
      </w:r>
      <w:proofErr w:type="gramEnd"/>
      <w:r w:rsidRPr="00EA3F5B">
        <w:rPr>
          <w:rFonts w:ascii="Times New Roman" w:hAnsi="Times New Roman"/>
          <w:i/>
          <w:szCs w:val="24"/>
        </w:rPr>
        <w:t xml:space="preserve"> </w:t>
      </w:r>
      <w:proofErr w:type="gramStart"/>
      <w:r w:rsidRPr="00EA3F5B">
        <w:rPr>
          <w:rFonts w:ascii="Times New Roman" w:hAnsi="Times New Roman"/>
          <w:i/>
          <w:szCs w:val="24"/>
        </w:rPr>
        <w:t>60(2).</w:t>
      </w:r>
      <w:proofErr w:type="gramEnd"/>
      <w:r w:rsidRPr="00EA3F5B">
        <w:rPr>
          <w:rFonts w:ascii="Times New Roman" w:hAnsi="Times New Roman"/>
          <w:szCs w:val="24"/>
        </w:rPr>
        <w:t xml:space="preserve"> P. 13-15. </w:t>
      </w:r>
    </w:p>
    <w:p w:rsidR="00B94A3A" w:rsidRDefault="00B94A3A" w:rsidP="00B94A3A"/>
    <w:p w:rsidR="00664AF2" w:rsidRPr="00EA3F5B" w:rsidRDefault="00664AF2" w:rsidP="00664AF2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r w:rsidRPr="00EA3F5B">
        <w:rPr>
          <w:rFonts w:ascii="Times New Roman" w:hAnsi="Times New Roman"/>
          <w:szCs w:val="24"/>
        </w:rPr>
        <w:t xml:space="preserve">Reid, D.J. (2009). </w:t>
      </w:r>
      <w:proofErr w:type="gramStart"/>
      <w:r w:rsidRPr="00EA3F5B">
        <w:rPr>
          <w:rFonts w:ascii="Times New Roman" w:hAnsi="Times New Roman"/>
          <w:szCs w:val="24"/>
        </w:rPr>
        <w:t>Fostering CFGs in a PLC landscape.</w:t>
      </w:r>
      <w:proofErr w:type="gramEnd"/>
      <w:r w:rsidRPr="00EA3F5B">
        <w:rPr>
          <w:rFonts w:ascii="Times New Roman" w:hAnsi="Times New Roman"/>
          <w:szCs w:val="24"/>
        </w:rPr>
        <w:t xml:space="preserve"> </w:t>
      </w:r>
      <w:r w:rsidRPr="00EA3F5B">
        <w:rPr>
          <w:rFonts w:ascii="Times New Roman" w:hAnsi="Times New Roman"/>
          <w:i/>
          <w:szCs w:val="24"/>
        </w:rPr>
        <w:t>Connections:  The Journal of the National School Reform Faculty</w:t>
      </w:r>
      <w:r w:rsidRPr="00EA3F5B">
        <w:rPr>
          <w:rFonts w:ascii="Times New Roman" w:hAnsi="Times New Roman"/>
          <w:szCs w:val="24"/>
        </w:rPr>
        <w:t>. Bloomington, IN: NSRF.</w:t>
      </w:r>
    </w:p>
    <w:p w:rsidR="00664AF2" w:rsidRDefault="00664AF2" w:rsidP="00B94A3A"/>
    <w:p w:rsidR="00A5118B" w:rsidRDefault="00A5118B" w:rsidP="00A5118B">
      <w:pPr>
        <w:ind w:left="720" w:hanging="720"/>
      </w:pPr>
      <w:r>
        <w:t xml:space="preserve">Schools for a New Society:  Carnegie Corporation of New York.  (2005)  </w:t>
      </w:r>
      <w:r>
        <w:rPr>
          <w:u w:val="single"/>
        </w:rPr>
        <w:t xml:space="preserve">Coaches in the High School Classroom:  A Report to Carnegie Corporation of </w:t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New York</w:t>
          </w:r>
        </w:smartTag>
        <w:proofErr w:type="gramStart"/>
        <w:r>
          <w:rPr>
            <w:u w:val="single"/>
          </w:rPr>
          <w:t xml:space="preserve">, </w:t>
        </w:r>
        <w:r>
          <w:t xml:space="preserve"> </w:t>
        </w:r>
        <w:smartTag w:uri="urn:schemas-microsoft-com:office:smarttags" w:element="State">
          <w:r>
            <w:t>New</w:t>
          </w:r>
          <w:proofErr w:type="gramEnd"/>
          <w:r>
            <w:t xml:space="preserve"> York</w:t>
          </w:r>
        </w:smartTag>
      </w:smartTag>
      <w:r>
        <w:t>:  Author.</w:t>
      </w:r>
    </w:p>
    <w:p w:rsidR="00A5118B" w:rsidRDefault="00A5118B" w:rsidP="0075171B"/>
    <w:p w:rsidR="00664AF2" w:rsidRPr="00EA3F5B" w:rsidRDefault="00664AF2" w:rsidP="00664AF2">
      <w:pPr>
        <w:pStyle w:val="References"/>
        <w:suppressAutoHyphens/>
        <w:spacing w:line="240" w:lineRule="auto"/>
        <w:rPr>
          <w:rFonts w:ascii="Times New Roman" w:hAnsi="Times New Roman"/>
          <w:szCs w:val="24"/>
        </w:rPr>
      </w:pPr>
      <w:proofErr w:type="spellStart"/>
      <w:proofErr w:type="gramStart"/>
      <w:r w:rsidRPr="00EA3F5B">
        <w:rPr>
          <w:rFonts w:ascii="Times New Roman" w:hAnsi="Times New Roman"/>
          <w:szCs w:val="24"/>
        </w:rPr>
        <w:t>Venables</w:t>
      </w:r>
      <w:proofErr w:type="spellEnd"/>
      <w:r w:rsidRPr="00EA3F5B">
        <w:rPr>
          <w:rFonts w:ascii="Times New Roman" w:hAnsi="Times New Roman"/>
          <w:szCs w:val="24"/>
        </w:rPr>
        <w:t>, D.</w:t>
      </w:r>
      <w:proofErr w:type="gramEnd"/>
      <w:r w:rsidRPr="00EA3F5B">
        <w:rPr>
          <w:rFonts w:ascii="Times New Roman" w:hAnsi="Times New Roman"/>
          <w:szCs w:val="24"/>
        </w:rPr>
        <w:t xml:space="preserve">  (2011). </w:t>
      </w:r>
      <w:proofErr w:type="gramStart"/>
      <w:r w:rsidRPr="00664AF2">
        <w:rPr>
          <w:rFonts w:ascii="Times New Roman" w:hAnsi="Times New Roman"/>
          <w:szCs w:val="24"/>
          <w:u w:val="single"/>
        </w:rPr>
        <w:t>The</w:t>
      </w:r>
      <w:proofErr w:type="gramEnd"/>
      <w:r w:rsidRPr="00664AF2">
        <w:rPr>
          <w:rFonts w:ascii="Times New Roman" w:hAnsi="Times New Roman"/>
          <w:szCs w:val="24"/>
          <w:u w:val="single"/>
        </w:rPr>
        <w:t xml:space="preserve"> Practice of Authentic PLCs: A Guide to Effective Teacher Teams</w:t>
      </w:r>
      <w:r w:rsidRPr="00EA3F5B">
        <w:rPr>
          <w:rFonts w:ascii="Times New Roman" w:hAnsi="Times New Roman"/>
          <w:szCs w:val="24"/>
        </w:rPr>
        <w:t>.  Thousand Oaks, CA: Corwin Press.</w:t>
      </w:r>
      <w:r w:rsidRPr="00EA3F5B">
        <w:rPr>
          <w:rFonts w:ascii="Times New Roman" w:hAnsi="Times New Roman"/>
          <w:vanish/>
          <w:szCs w:val="24"/>
        </w:rPr>
        <w:t>/ve</w:t>
      </w:r>
    </w:p>
    <w:p w:rsidR="00664AF2" w:rsidRDefault="00664AF2" w:rsidP="0075171B"/>
    <w:p w:rsidR="00664AF2" w:rsidRPr="00664AF2" w:rsidRDefault="00664AF2" w:rsidP="00664AF2">
      <w:pPr>
        <w:pStyle w:val="BodyTextIndent"/>
        <w:ind w:left="720" w:hanging="720"/>
        <w:rPr>
          <w:sz w:val="24"/>
          <w:szCs w:val="24"/>
        </w:rPr>
      </w:pPr>
      <w:proofErr w:type="spellStart"/>
      <w:r w:rsidRPr="00EA3F5B">
        <w:rPr>
          <w:sz w:val="24"/>
          <w:szCs w:val="24"/>
        </w:rPr>
        <w:t>Voyt</w:t>
      </w:r>
      <w:proofErr w:type="spellEnd"/>
      <w:r w:rsidRPr="00EA3F5B">
        <w:rPr>
          <w:sz w:val="24"/>
          <w:szCs w:val="24"/>
        </w:rPr>
        <w:t xml:space="preserve">, E.E., Brown, J., Isaacs, D. (2003). </w:t>
      </w:r>
      <w:r w:rsidRPr="00EA3F5B">
        <w:rPr>
          <w:i/>
          <w:sz w:val="24"/>
          <w:szCs w:val="24"/>
        </w:rPr>
        <w:t xml:space="preserve">The Art of Powerful Questions: Catalyzing Insight, Innovation, and Action.  </w:t>
      </w:r>
      <w:r w:rsidRPr="00EA3F5B">
        <w:rPr>
          <w:sz w:val="24"/>
          <w:szCs w:val="24"/>
        </w:rPr>
        <w:t>Mill Valley, CA:  Whole Systems Associates.</w:t>
      </w:r>
    </w:p>
    <w:p w:rsidR="00A5118B" w:rsidRDefault="00A5118B" w:rsidP="00A5118B">
      <w:pPr>
        <w:ind w:left="720" w:hanging="720"/>
      </w:pPr>
      <w:r>
        <w:t>Wagner, T.</w:t>
      </w:r>
      <w:proofErr w:type="gramStart"/>
      <w:r>
        <w:t xml:space="preserve">,  </w:t>
      </w:r>
      <w:proofErr w:type="spellStart"/>
      <w:r>
        <w:t>Kegan</w:t>
      </w:r>
      <w:proofErr w:type="spellEnd"/>
      <w:proofErr w:type="gramEnd"/>
      <w:r>
        <w:t xml:space="preserve">, R.,  </w:t>
      </w:r>
      <w:proofErr w:type="spellStart"/>
      <w:r>
        <w:t>Lahey</w:t>
      </w:r>
      <w:proofErr w:type="spellEnd"/>
      <w:r>
        <w:t xml:space="preserve">, L.,  Lemons, R.,  </w:t>
      </w:r>
      <w:proofErr w:type="spellStart"/>
      <w:r>
        <w:t>Garnier</w:t>
      </w:r>
      <w:proofErr w:type="spellEnd"/>
      <w:r>
        <w:t xml:space="preserve">, J.,  </w:t>
      </w:r>
      <w:proofErr w:type="spellStart"/>
      <w:r>
        <w:t>Helsing</w:t>
      </w:r>
      <w:proofErr w:type="spellEnd"/>
      <w:r>
        <w:t xml:space="preserve">, D.,  Howell, A., &amp; Rasmussen, H.  (2005)  </w:t>
      </w:r>
      <w:r>
        <w:rPr>
          <w:u w:val="single"/>
        </w:rPr>
        <w:t xml:space="preserve">Change Leadership:  A Practical Guide to Transforming Our </w:t>
      </w:r>
      <w:proofErr w:type="gramStart"/>
      <w:r>
        <w:rPr>
          <w:u w:val="single"/>
        </w:rPr>
        <w:t>Schools</w:t>
      </w:r>
      <w:r>
        <w:t xml:space="preserve">  </w:t>
      </w:r>
      <w:smartTag w:uri="urn:schemas-microsoft-com:office:smarttags" w:element="place">
        <w:smartTag w:uri="urn:schemas-microsoft-com:office:smarttags" w:element="City">
          <w:r>
            <w:t>San</w:t>
          </w:r>
          <w:proofErr w:type="gramEnd"/>
          <w:r>
            <w:t xml:space="preserve"> Francisco</w:t>
          </w:r>
        </w:smartTag>
      </w:smartTag>
      <w:r>
        <w:t xml:space="preserve">:  </w:t>
      </w:r>
      <w:proofErr w:type="spellStart"/>
      <w:r>
        <w:t>Jossey</w:t>
      </w:r>
      <w:proofErr w:type="spellEnd"/>
      <w:r>
        <w:t>-Bass.</w:t>
      </w:r>
    </w:p>
    <w:p w:rsidR="00A5118B" w:rsidRDefault="00A5118B" w:rsidP="00A5118B">
      <w:pPr>
        <w:ind w:left="720" w:hanging="720"/>
      </w:pPr>
    </w:p>
    <w:p w:rsidR="00B066A4" w:rsidRDefault="00B066A4" w:rsidP="00A5118B">
      <w:pPr>
        <w:ind w:left="720" w:hanging="720"/>
      </w:pPr>
      <w:proofErr w:type="gramStart"/>
      <w:r>
        <w:t>National School Reform Faculty materials.</w:t>
      </w:r>
      <w:proofErr w:type="gramEnd"/>
      <w:r>
        <w:t xml:space="preserve">  www.nsrfharmony.org</w:t>
      </w:r>
    </w:p>
    <w:p w:rsidR="00B066A4" w:rsidRDefault="00B066A4" w:rsidP="00A5118B">
      <w:pPr>
        <w:ind w:left="720" w:hanging="720"/>
      </w:pPr>
    </w:p>
    <w:p w:rsidR="00A5118B" w:rsidRDefault="00A5118B" w:rsidP="00A5118B">
      <w:pPr>
        <w:ind w:left="720" w:hanging="720"/>
      </w:pPr>
      <w:proofErr w:type="gramStart"/>
      <w:r>
        <w:t>School Reform Initiative materials.</w:t>
      </w:r>
      <w:proofErr w:type="gramEnd"/>
      <w:r>
        <w:t xml:space="preserve">  www.schoolreforminitiative.org</w:t>
      </w:r>
    </w:p>
    <w:p w:rsidR="00A5118B" w:rsidRDefault="00A5118B" w:rsidP="00A5118B">
      <w:pPr>
        <w:ind w:left="720" w:hanging="720"/>
      </w:pPr>
    </w:p>
    <w:p w:rsidR="00A5118B" w:rsidRDefault="00A5118B" w:rsidP="00A5118B">
      <w:pPr>
        <w:ind w:left="720" w:hanging="720"/>
      </w:pPr>
      <w:proofErr w:type="gramStart"/>
      <w:r>
        <w:t>Interaction Institute for Social Change materials.</w:t>
      </w:r>
      <w:proofErr w:type="gramEnd"/>
      <w:r>
        <w:t xml:space="preserve">  www.interactioninstitute.org</w:t>
      </w:r>
    </w:p>
    <w:p w:rsidR="00963CBF" w:rsidRDefault="00963CBF"/>
    <w:sectPr w:rsidR="00963CBF" w:rsidSect="0096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18B"/>
    <w:rsid w:val="002D2406"/>
    <w:rsid w:val="00465C6F"/>
    <w:rsid w:val="00664AF2"/>
    <w:rsid w:val="0075171B"/>
    <w:rsid w:val="007B5B38"/>
    <w:rsid w:val="008D033A"/>
    <w:rsid w:val="00904AEF"/>
    <w:rsid w:val="00963CBF"/>
    <w:rsid w:val="00A5118B"/>
    <w:rsid w:val="00B066A4"/>
    <w:rsid w:val="00B71F7A"/>
    <w:rsid w:val="00B94A3A"/>
    <w:rsid w:val="00CA40D5"/>
    <w:rsid w:val="00D269D6"/>
    <w:rsid w:val="00FB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8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5118B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118B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ences">
    <w:name w:val="References"/>
    <w:basedOn w:val="Normal"/>
    <w:uiPriority w:val="99"/>
    <w:rsid w:val="007B5B38"/>
    <w:pPr>
      <w:keepLines/>
      <w:widowControl w:val="0"/>
      <w:tabs>
        <w:tab w:val="left" w:pos="576"/>
      </w:tabs>
      <w:overflowPunct w:val="0"/>
      <w:autoSpaceDE w:val="0"/>
      <w:autoSpaceDN w:val="0"/>
      <w:adjustRightInd w:val="0"/>
      <w:spacing w:line="560" w:lineRule="atLeast"/>
      <w:ind w:left="720" w:hanging="72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Tim Martindell</dc:creator>
  <cp:keywords/>
  <dc:description/>
  <cp:lastModifiedBy>peter.martindell</cp:lastModifiedBy>
  <cp:revision>6</cp:revision>
  <dcterms:created xsi:type="dcterms:W3CDTF">2013-04-09T13:54:00Z</dcterms:created>
  <dcterms:modified xsi:type="dcterms:W3CDTF">2013-04-09T14:34:00Z</dcterms:modified>
</cp:coreProperties>
</file>